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3C44F"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1</w:t>
      </w:r>
    </w:p>
    <w:p w14:paraId="15B98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四川省外贸集团有限责任公司</w:t>
      </w:r>
    </w:p>
    <w:p w14:paraId="65BD6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岗位说明书</w:t>
      </w:r>
      <w:bookmarkEnd w:id="0"/>
    </w:p>
    <w:tbl>
      <w:tblPr>
        <w:tblStyle w:val="13"/>
        <w:tblW w:w="9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912"/>
        <w:gridCol w:w="2618"/>
        <w:gridCol w:w="835"/>
        <w:gridCol w:w="1894"/>
        <w:gridCol w:w="950"/>
        <w:gridCol w:w="1945"/>
      </w:tblGrid>
      <w:tr w14:paraId="6BBE8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654" w:type="dxa"/>
            <w:gridSpan w:val="2"/>
            <w:vAlign w:val="center"/>
          </w:tcPr>
          <w:p w14:paraId="647E8B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职位名称</w:t>
            </w:r>
          </w:p>
        </w:tc>
        <w:tc>
          <w:tcPr>
            <w:tcW w:w="2618" w:type="dxa"/>
            <w:vAlign w:val="center"/>
          </w:tcPr>
          <w:p w14:paraId="2AEF0A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default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纪委办公室专员</w:t>
            </w:r>
          </w:p>
        </w:tc>
        <w:tc>
          <w:tcPr>
            <w:tcW w:w="835" w:type="dxa"/>
            <w:vAlign w:val="center"/>
          </w:tcPr>
          <w:p w14:paraId="615474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所属部门</w:t>
            </w:r>
          </w:p>
        </w:tc>
        <w:tc>
          <w:tcPr>
            <w:tcW w:w="1894" w:type="dxa"/>
            <w:vAlign w:val="center"/>
          </w:tcPr>
          <w:p w14:paraId="576D76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纪委办公室</w:t>
            </w:r>
          </w:p>
        </w:tc>
        <w:tc>
          <w:tcPr>
            <w:tcW w:w="950" w:type="dxa"/>
            <w:vAlign w:val="center"/>
          </w:tcPr>
          <w:p w14:paraId="4D06DC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直接上级职位</w:t>
            </w:r>
          </w:p>
        </w:tc>
        <w:tc>
          <w:tcPr>
            <w:tcW w:w="1945" w:type="dxa"/>
            <w:vAlign w:val="center"/>
          </w:tcPr>
          <w:p w14:paraId="2DABD0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部门负责人</w:t>
            </w:r>
          </w:p>
        </w:tc>
      </w:tr>
      <w:tr w14:paraId="3BF27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54" w:type="dxa"/>
            <w:gridSpan w:val="2"/>
            <w:vMerge w:val="restart"/>
            <w:vAlign w:val="center"/>
          </w:tcPr>
          <w:p w14:paraId="2C87E0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核心职责</w:t>
            </w:r>
          </w:p>
        </w:tc>
        <w:tc>
          <w:tcPr>
            <w:tcW w:w="5347" w:type="dxa"/>
            <w:gridSpan w:val="3"/>
            <w:vMerge w:val="restart"/>
            <w:vAlign w:val="center"/>
          </w:tcPr>
          <w:p w14:paraId="751135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Style w:val="18"/>
                <w:rFonts w:hint="default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负责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履行党的纪律检查职责</w:t>
            </w:r>
            <w:r>
              <w:rPr>
                <w:rStyle w:val="18"/>
                <w:rFonts w:hint="eastAsia" w:asciiTheme="minorEastAsia" w:hAnsi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，负责党风廉政建设和反腐败工作、党风廉政建设体系建设、查案办案等工作。</w:t>
            </w:r>
          </w:p>
        </w:tc>
        <w:tc>
          <w:tcPr>
            <w:tcW w:w="950" w:type="dxa"/>
            <w:vAlign w:val="center"/>
          </w:tcPr>
          <w:p w14:paraId="6C0C20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职级</w:t>
            </w:r>
          </w:p>
        </w:tc>
        <w:tc>
          <w:tcPr>
            <w:tcW w:w="1945" w:type="dxa"/>
            <w:vAlign w:val="center"/>
          </w:tcPr>
          <w:p w14:paraId="1468A2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default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18"/>
                <w:rFonts w:hint="eastAsia" w:ascii="Times New Roman" w:hAnsi="Times New Roman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B10</w:t>
            </w:r>
            <w:r>
              <w:rPr>
                <w:rStyle w:val="18"/>
                <w:rFonts w:hint="eastAsia" w:asciiTheme="minorEastAsia" w:hAnsi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Style w:val="18"/>
                <w:rFonts w:hint="eastAsia" w:ascii="Times New Roman" w:hAnsi="Times New Roman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4B830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654" w:type="dxa"/>
            <w:gridSpan w:val="2"/>
            <w:vMerge w:val="continue"/>
            <w:vAlign w:val="center"/>
          </w:tcPr>
          <w:p w14:paraId="6AEA3B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5347" w:type="dxa"/>
            <w:gridSpan w:val="3"/>
            <w:vMerge w:val="continue"/>
            <w:vAlign w:val="center"/>
          </w:tcPr>
          <w:p w14:paraId="14EA38DC">
            <w:pPr>
              <w:keepNext w:val="0"/>
              <w:keepLines w:val="0"/>
              <w:pageBreakBefore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Cs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950" w:type="dxa"/>
            <w:vAlign w:val="center"/>
          </w:tcPr>
          <w:p w14:paraId="6B4921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薪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级</w:t>
            </w:r>
          </w:p>
        </w:tc>
        <w:tc>
          <w:tcPr>
            <w:tcW w:w="1945" w:type="dxa"/>
            <w:vAlign w:val="center"/>
          </w:tcPr>
          <w:p w14:paraId="740B64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default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0A0CE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654" w:type="dxa"/>
            <w:gridSpan w:val="2"/>
            <w:vAlign w:val="center"/>
          </w:tcPr>
          <w:p w14:paraId="071BCC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岗</w:t>
            </w:r>
          </w:p>
          <w:p w14:paraId="6E437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位</w:t>
            </w:r>
          </w:p>
          <w:p w14:paraId="48F9C0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职</w:t>
            </w:r>
          </w:p>
          <w:p w14:paraId="6E357A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责</w:t>
            </w:r>
          </w:p>
        </w:tc>
        <w:tc>
          <w:tcPr>
            <w:tcW w:w="8242" w:type="dxa"/>
            <w:gridSpan w:val="5"/>
            <w:vAlign w:val="center"/>
          </w:tcPr>
          <w:p w14:paraId="070F21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</w:rPr>
            </w:pPr>
            <w:r>
              <w:rPr>
                <w:rStyle w:val="18"/>
                <w:rFonts w:hint="eastAsia" w:ascii="Times New Roman" w:hAnsi="Times New Roman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Style w:val="18"/>
                <w:rFonts w:hint="eastAsia" w:asciiTheme="minorEastAsia" w:hAnsi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</w:rPr>
              <w:t>负责纪委办公室综合文稿、会务、档案、数据报表等日常管理；</w:t>
            </w:r>
          </w:p>
          <w:p w14:paraId="131B09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</w:rPr>
            </w:pPr>
            <w:r>
              <w:rPr>
                <w:rStyle w:val="18"/>
                <w:rFonts w:hint="eastAsia" w:ascii="Times New Roman" w:hAnsi="Times New Roman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Style w:val="18"/>
                <w:rFonts w:hint="eastAsia" w:asciiTheme="minorEastAsia" w:hAnsi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</w:rPr>
              <w:t>开展政治监督、日常及专项监督，紧盯招投标、采购、资金、人事等重点领域，跟踪巡察整改闭环；</w:t>
            </w:r>
          </w:p>
          <w:p w14:paraId="3086FE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</w:rPr>
            </w:pPr>
            <w:r>
              <w:rPr>
                <w:rStyle w:val="18"/>
                <w:rFonts w:hint="eastAsia" w:ascii="Times New Roman" w:hAnsi="Times New Roman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Style w:val="18"/>
                <w:rFonts w:hint="eastAsia" w:asciiTheme="minorEastAsia" w:hAnsi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</w:rPr>
              <w:t>受理信访举报，协助处置问题线索，开展谈话函询、初步核实</w:t>
            </w:r>
            <w:r>
              <w:rPr>
                <w:rStyle w:val="18"/>
                <w:rFonts w:hint="eastAsia" w:asciiTheme="minorEastAsia" w:hAnsiTheme="minorEastAsia" w:cstheme="minorEastAsia"/>
                <w:b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Style w:val="18"/>
                <w:rFonts w:hint="eastAsia" w:asciiTheme="minorEastAsia" w:hAnsi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审查审理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</w:rPr>
              <w:t>，整理</w:t>
            </w:r>
            <w:r>
              <w:rPr>
                <w:rStyle w:val="18"/>
                <w:rFonts w:hint="eastAsia" w:asciiTheme="minorEastAsia" w:hAnsi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监督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</w:rPr>
              <w:t>执纪案卷材料；</w:t>
            </w:r>
          </w:p>
          <w:p w14:paraId="51FBD1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</w:rPr>
            </w:pPr>
            <w:r>
              <w:rPr>
                <w:rStyle w:val="18"/>
                <w:rFonts w:hint="eastAsia" w:ascii="Times New Roman" w:hAnsi="Times New Roman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Style w:val="18"/>
                <w:rFonts w:hint="eastAsia" w:asciiTheme="minorEastAsia" w:hAnsi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</w:rPr>
              <w:t>组织</w:t>
            </w:r>
            <w:r>
              <w:rPr>
                <w:rStyle w:val="18"/>
                <w:rFonts w:hint="eastAsia" w:asciiTheme="minorEastAsia" w:hAnsi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开展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</w:rPr>
              <w:t>党风廉政教育、警示教育、廉洁文化建设，指导基层</w:t>
            </w:r>
            <w:r>
              <w:rPr>
                <w:rStyle w:val="18"/>
                <w:rFonts w:hint="eastAsia" w:asciiTheme="minorEastAsia" w:hAnsi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纪检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</w:rPr>
              <w:t>工作；</w:t>
            </w:r>
          </w:p>
          <w:p w14:paraId="68E16D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Style w:val="18"/>
                <w:rFonts w:hint="eastAsia" w:asciiTheme="minorEastAsia" w:hAnsiTheme="minorEastAsia" w:cstheme="minorEastAsia"/>
                <w:b w:val="0"/>
                <w:sz w:val="21"/>
                <w:szCs w:val="21"/>
                <w:highlight w:val="none"/>
                <w:lang w:eastAsia="zh-CN"/>
              </w:rPr>
            </w:pPr>
            <w:r>
              <w:rPr>
                <w:rStyle w:val="18"/>
                <w:rFonts w:hint="eastAsia" w:ascii="Times New Roman" w:hAnsi="Times New Roman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Style w:val="18"/>
                <w:rFonts w:hint="eastAsia" w:asciiTheme="minorEastAsia" w:hAnsi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</w:rPr>
              <w:t>联动审计、法务</w:t>
            </w:r>
            <w:r>
              <w:rPr>
                <w:rStyle w:val="18"/>
                <w:rFonts w:hint="eastAsia" w:asciiTheme="minorEastAsia" w:hAnsi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等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</w:rPr>
              <w:t>开展</w:t>
            </w:r>
            <w:r>
              <w:rPr>
                <w:rStyle w:val="18"/>
                <w:rFonts w:hint="eastAsia" w:asciiTheme="minorEastAsia" w:hAnsi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大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</w:rPr>
              <w:t>监督</w:t>
            </w:r>
            <w:r>
              <w:rPr>
                <w:rStyle w:val="18"/>
                <w:rFonts w:hint="eastAsia" w:asciiTheme="minorEastAsia" w:hAnsi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检查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</w:rPr>
              <w:t>，落实以案促改，完成上级</w:t>
            </w:r>
            <w:r>
              <w:rPr>
                <w:rStyle w:val="18"/>
                <w:rFonts w:hint="eastAsia" w:asciiTheme="minorEastAsia" w:hAnsi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党委、纪委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</w:rPr>
              <w:t>交办任务</w:t>
            </w:r>
            <w:r>
              <w:rPr>
                <w:rStyle w:val="18"/>
                <w:rFonts w:hint="eastAsia" w:asciiTheme="minorEastAsia" w:hAnsiTheme="minorEastAsia" w:cstheme="minorEastAsia"/>
                <w:b w:val="0"/>
                <w:sz w:val="21"/>
                <w:szCs w:val="21"/>
                <w:highlight w:val="none"/>
                <w:lang w:eastAsia="zh-CN"/>
              </w:rPr>
              <w:t>；</w:t>
            </w:r>
          </w:p>
          <w:p w14:paraId="061DE5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Style w:val="18"/>
                <w:rFonts w:hint="default" w:asciiTheme="minorEastAsia" w:hAnsi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18"/>
                <w:rFonts w:hint="eastAsia" w:ascii="Times New Roman" w:hAnsi="Times New Roman" w:cs="Times New Roman"/>
                <w:b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Style w:val="18"/>
                <w:rFonts w:hint="default" w:ascii="Times New Roman" w:hAnsi="Times New Roman" w:cs="Times New Roman"/>
                <w:b w:val="0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Style w:val="18"/>
                <w:rFonts w:hint="eastAsia" w:ascii="Times New Roman" w:hAnsi="Times New Roman" w:cs="Times New Roman"/>
                <w:b w:val="0"/>
                <w:sz w:val="21"/>
                <w:szCs w:val="21"/>
                <w:highlight w:val="none"/>
                <w:lang w:val="en-US" w:eastAsia="zh-CN"/>
              </w:rPr>
              <w:t>完成上级交办的其他临时性、专项性工作。</w:t>
            </w:r>
          </w:p>
        </w:tc>
      </w:tr>
      <w:tr w14:paraId="3F4FC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742" w:type="dxa"/>
            <w:vMerge w:val="restart"/>
            <w:vAlign w:val="center"/>
          </w:tcPr>
          <w:p w14:paraId="75F2D9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任职资格条件</w:t>
            </w:r>
          </w:p>
        </w:tc>
        <w:tc>
          <w:tcPr>
            <w:tcW w:w="912" w:type="dxa"/>
            <w:vAlign w:val="center"/>
          </w:tcPr>
          <w:p w14:paraId="699451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3453" w:type="dxa"/>
            <w:gridSpan w:val="2"/>
            <w:vAlign w:val="center"/>
          </w:tcPr>
          <w:p w14:paraId="6FDB14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不限</w:t>
            </w:r>
          </w:p>
        </w:tc>
        <w:tc>
          <w:tcPr>
            <w:tcW w:w="1894" w:type="dxa"/>
            <w:vMerge w:val="restart"/>
            <w:vAlign w:val="center"/>
          </w:tcPr>
          <w:p w14:paraId="6FA804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经验</w:t>
            </w:r>
          </w:p>
        </w:tc>
        <w:tc>
          <w:tcPr>
            <w:tcW w:w="2895" w:type="dxa"/>
            <w:gridSpan w:val="2"/>
            <w:vMerge w:val="restart"/>
            <w:vAlign w:val="center"/>
          </w:tcPr>
          <w:p w14:paraId="5074C58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Style w:val="18"/>
                <w:rFonts w:hint="default" w:asciiTheme="minorEastAsia" w:hAnsiTheme="minorEastAsia" w:cstheme="minorEastAsia"/>
                <w:b w:val="0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Style w:val="18"/>
                <w:rFonts w:hint="eastAsia" w:eastAsia="宋体" w:asciiTheme="minorEastAsia" w:hAnsi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具有国有企业纪检、巡察、审计、党务相关工作经验优先</w:t>
            </w:r>
          </w:p>
        </w:tc>
      </w:tr>
      <w:tr w14:paraId="1362B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42" w:type="dxa"/>
            <w:vMerge w:val="continue"/>
            <w:vAlign w:val="center"/>
          </w:tcPr>
          <w:p w14:paraId="7A3BDA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912" w:type="dxa"/>
            <w:vAlign w:val="center"/>
          </w:tcPr>
          <w:p w14:paraId="36FD85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年龄</w:t>
            </w:r>
          </w:p>
        </w:tc>
        <w:tc>
          <w:tcPr>
            <w:tcW w:w="3453" w:type="dxa"/>
            <w:gridSpan w:val="2"/>
            <w:vAlign w:val="center"/>
          </w:tcPr>
          <w:p w14:paraId="31C570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Style w:val="18"/>
                <w:rFonts w:hint="default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18"/>
                <w:rFonts w:hint="default" w:ascii="Times New Roman" w:hAnsi="Times New Roman" w:cs="Times New Roman"/>
                <w:b w:val="0"/>
                <w:sz w:val="21"/>
                <w:szCs w:val="21"/>
                <w:highlight w:val="none"/>
                <w:lang w:val="en-US" w:eastAsia="zh-CN"/>
              </w:rPr>
              <w:t>40</w:t>
            </w:r>
            <w:r>
              <w:rPr>
                <w:rStyle w:val="18"/>
                <w:rFonts w:hint="eastAsia" w:asciiTheme="minorEastAsia" w:hAnsi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周岁以下</w:t>
            </w:r>
          </w:p>
        </w:tc>
        <w:tc>
          <w:tcPr>
            <w:tcW w:w="1894" w:type="dxa"/>
            <w:vMerge w:val="continue"/>
            <w:vAlign w:val="center"/>
          </w:tcPr>
          <w:p w14:paraId="2A4005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2895" w:type="dxa"/>
            <w:gridSpan w:val="2"/>
            <w:vMerge w:val="continue"/>
            <w:vAlign w:val="center"/>
          </w:tcPr>
          <w:p w14:paraId="349298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</w:rPr>
            </w:pPr>
          </w:p>
        </w:tc>
      </w:tr>
      <w:tr w14:paraId="6E999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42" w:type="dxa"/>
            <w:vMerge w:val="continue"/>
            <w:vAlign w:val="center"/>
          </w:tcPr>
          <w:p w14:paraId="6EA520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912" w:type="dxa"/>
            <w:vAlign w:val="center"/>
          </w:tcPr>
          <w:p w14:paraId="51C2A9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学历</w:t>
            </w:r>
          </w:p>
        </w:tc>
        <w:tc>
          <w:tcPr>
            <w:tcW w:w="3453" w:type="dxa"/>
            <w:gridSpan w:val="2"/>
            <w:vAlign w:val="center"/>
          </w:tcPr>
          <w:p w14:paraId="0B4ED9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大学本科及以上</w:t>
            </w:r>
          </w:p>
        </w:tc>
        <w:tc>
          <w:tcPr>
            <w:tcW w:w="1894" w:type="dxa"/>
            <w:vMerge w:val="continue"/>
            <w:vAlign w:val="center"/>
          </w:tcPr>
          <w:p w14:paraId="3A94F6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2895" w:type="dxa"/>
            <w:gridSpan w:val="2"/>
            <w:vMerge w:val="continue"/>
          </w:tcPr>
          <w:p w14:paraId="31EA1A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</w:rPr>
            </w:pPr>
          </w:p>
        </w:tc>
      </w:tr>
      <w:tr w14:paraId="37F6A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742" w:type="dxa"/>
            <w:vMerge w:val="continue"/>
            <w:vAlign w:val="center"/>
          </w:tcPr>
          <w:p w14:paraId="7D8847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912" w:type="dxa"/>
            <w:vAlign w:val="center"/>
          </w:tcPr>
          <w:p w14:paraId="4F6665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3453" w:type="dxa"/>
            <w:gridSpan w:val="2"/>
          </w:tcPr>
          <w:p w14:paraId="0D6781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Style w:val="18"/>
                <w:rFonts w:hint="default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纪检监察、法学、马克思主义理论、汉语言文学、行政管理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等</w:t>
            </w:r>
            <w:r>
              <w:rPr>
                <w:rStyle w:val="18"/>
                <w:rFonts w:hint="eastAsia" w:asciiTheme="minorEastAsia" w:hAnsi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文史类、管理类、经济类、思政类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专业</w:t>
            </w:r>
            <w:r>
              <w:rPr>
                <w:rStyle w:val="18"/>
                <w:rFonts w:hint="eastAsia" w:asciiTheme="minorEastAsia" w:hAnsi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优先</w:t>
            </w:r>
          </w:p>
        </w:tc>
        <w:tc>
          <w:tcPr>
            <w:tcW w:w="1894" w:type="dxa"/>
            <w:vAlign w:val="center"/>
          </w:tcPr>
          <w:p w14:paraId="4F340F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资质和资格证书</w:t>
            </w:r>
          </w:p>
        </w:tc>
        <w:tc>
          <w:tcPr>
            <w:tcW w:w="2895" w:type="dxa"/>
            <w:gridSpan w:val="2"/>
            <w:vAlign w:val="center"/>
          </w:tcPr>
          <w:p w14:paraId="5B5067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Style w:val="18"/>
                <w:rFonts w:hint="default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cstheme="minorEastAsia"/>
                <w:b w:val="0"/>
                <w:sz w:val="21"/>
                <w:szCs w:val="21"/>
                <w:highlight w:val="none"/>
                <w:lang w:val="en-US" w:eastAsia="zh-CN"/>
              </w:rPr>
              <w:t>有相关专业技术职称或职业资格证书者优先</w:t>
            </w:r>
          </w:p>
        </w:tc>
      </w:tr>
      <w:tr w14:paraId="0387C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0" w:hRule="atLeast"/>
          <w:jc w:val="center"/>
        </w:trPr>
        <w:tc>
          <w:tcPr>
            <w:tcW w:w="742" w:type="dxa"/>
            <w:vMerge w:val="continue"/>
          </w:tcPr>
          <w:p w14:paraId="61CC22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912" w:type="dxa"/>
            <w:vAlign w:val="center"/>
          </w:tcPr>
          <w:p w14:paraId="5D57F4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其他</w:t>
            </w:r>
          </w:p>
        </w:tc>
        <w:tc>
          <w:tcPr>
            <w:tcW w:w="8242" w:type="dxa"/>
            <w:gridSpan w:val="5"/>
          </w:tcPr>
          <w:p w14:paraId="12077296">
            <w:pPr>
              <w:pStyle w:val="1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103"/>
              <w:jc w:val="left"/>
              <w:textAlignment w:val="auto"/>
              <w:rPr>
                <w:rStyle w:val="18"/>
                <w:rFonts w:hint="eastAsia" w:ascii="宋体" w:hAnsi="宋体" w:eastAsia="宋体" w:cs="宋体"/>
                <w:b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18"/>
                <w:rFonts w:hint="eastAsia" w:ascii="Times New Roman" w:hAnsi="Times New Roman" w:cs="宋体"/>
                <w:b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  <w:r>
              <w:rPr>
                <w:rStyle w:val="18"/>
                <w:rFonts w:hint="eastAsia" w:ascii="宋体" w:hAnsi="宋体" w:eastAsia="宋体" w:cs="宋体"/>
                <w:b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.</w:t>
            </w:r>
            <w:r>
              <w:rPr>
                <w:rStyle w:val="18"/>
                <w:rFonts w:hint="eastAsia" w:cs="宋体"/>
                <w:b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中共党员；</w:t>
            </w:r>
          </w:p>
          <w:p w14:paraId="7F748270">
            <w:pPr>
              <w:pStyle w:val="1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103"/>
              <w:jc w:val="left"/>
              <w:textAlignment w:val="auto"/>
              <w:rPr>
                <w:rStyle w:val="18"/>
                <w:rFonts w:hint="eastAsia" w:ascii="宋体" w:hAnsi="宋体" w:eastAsia="宋体" w:cs="宋体"/>
                <w:b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18"/>
                <w:rFonts w:hint="eastAsia" w:ascii="Times New Roman" w:hAnsi="Times New Roman" w:cs="宋体"/>
                <w:b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  <w:r>
              <w:rPr>
                <w:rStyle w:val="18"/>
                <w:rFonts w:hint="eastAsia" w:ascii="宋体" w:hAnsi="宋体" w:eastAsia="宋体" w:cs="宋体"/>
                <w:b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.</w:t>
            </w:r>
            <w:r>
              <w:rPr>
                <w:rStyle w:val="18"/>
                <w:rFonts w:hint="eastAsia" w:cs="宋体"/>
                <w:b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具备较强公文写作能力；</w:t>
            </w:r>
          </w:p>
          <w:p w14:paraId="01A1A9CF">
            <w:pPr>
              <w:pStyle w:val="1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103"/>
              <w:jc w:val="left"/>
              <w:textAlignment w:val="auto"/>
              <w:rPr>
                <w:rStyle w:val="18"/>
                <w:rFonts w:hint="eastAsia" w:ascii="宋体" w:hAnsi="宋体" w:eastAsia="宋体" w:cs="宋体"/>
                <w:b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18"/>
                <w:rFonts w:hint="eastAsia" w:ascii="Times New Roman" w:hAnsi="Times New Roman" w:cs="宋体"/>
                <w:b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3</w:t>
            </w:r>
            <w:r>
              <w:rPr>
                <w:rStyle w:val="18"/>
                <w:rFonts w:hint="eastAsia" w:ascii="宋体" w:hAnsi="宋体" w:eastAsia="宋体" w:cs="宋体"/>
                <w:b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.熟练使用</w:t>
            </w:r>
            <w:r>
              <w:rPr>
                <w:rStyle w:val="18"/>
                <w:rFonts w:hint="eastAsia" w:cs="宋体"/>
                <w:b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日常</w:t>
            </w:r>
            <w:r>
              <w:rPr>
                <w:rStyle w:val="18"/>
                <w:rFonts w:hint="eastAsia" w:ascii="宋体" w:hAnsi="宋体" w:eastAsia="宋体" w:cs="宋体"/>
                <w:b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办公软件</w:t>
            </w:r>
            <w:r>
              <w:rPr>
                <w:rStyle w:val="18"/>
                <w:rFonts w:hint="eastAsia" w:cs="宋体"/>
                <w:b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；</w:t>
            </w:r>
          </w:p>
          <w:p w14:paraId="5AD78046">
            <w:pPr>
              <w:pStyle w:val="1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103"/>
              <w:jc w:val="left"/>
              <w:textAlignment w:val="auto"/>
              <w:rPr>
                <w:rStyle w:val="18"/>
                <w:rFonts w:hint="eastAsia" w:ascii="宋体" w:hAnsi="宋体" w:eastAsia="宋体" w:cs="宋体"/>
                <w:b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18"/>
                <w:rFonts w:hint="eastAsia" w:ascii="Times New Roman" w:hAnsi="Times New Roman" w:cs="宋体"/>
                <w:b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4</w:t>
            </w:r>
            <w:r>
              <w:rPr>
                <w:rStyle w:val="18"/>
                <w:rFonts w:hint="eastAsia" w:ascii="宋体" w:hAnsi="宋体" w:eastAsia="宋体" w:cs="宋体"/>
                <w:b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.具有良好的沟通协调、</w:t>
            </w:r>
            <w:r>
              <w:rPr>
                <w:rStyle w:val="18"/>
                <w:rFonts w:hint="eastAsia" w:cs="宋体"/>
                <w:b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组织统筹、流程管理能力；</w:t>
            </w:r>
            <w:r>
              <w:rPr>
                <w:rStyle w:val="18"/>
                <w:rFonts w:hint="eastAsia" w:ascii="宋体" w:hAnsi="宋体" w:eastAsia="宋体" w:cs="宋体"/>
                <w:b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</w:p>
          <w:p w14:paraId="25311A52">
            <w:pPr>
              <w:pStyle w:val="1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103"/>
              <w:jc w:val="left"/>
              <w:textAlignment w:val="auto"/>
              <w:rPr>
                <w:rStyle w:val="18"/>
                <w:rFonts w:hint="eastAsia" w:ascii="宋体" w:hAnsi="宋体" w:eastAsia="宋体" w:cs="宋体"/>
                <w:b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18"/>
                <w:rFonts w:hint="eastAsia" w:ascii="Times New Roman" w:hAnsi="Times New Roman" w:cs="宋体"/>
                <w:b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5</w:t>
            </w:r>
            <w:r>
              <w:rPr>
                <w:rStyle w:val="18"/>
                <w:rFonts w:hint="eastAsia" w:ascii="宋体" w:hAnsi="宋体" w:eastAsia="宋体" w:cs="宋体"/>
                <w:b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.工作严谨细致，责任心强，具备较强的抗压能力与问题解决能力，能够适应高强度工作</w:t>
            </w:r>
            <w:r>
              <w:rPr>
                <w:rStyle w:val="18"/>
                <w:rFonts w:hint="eastAsia" w:cs="宋体"/>
                <w:b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；</w:t>
            </w:r>
          </w:p>
          <w:p w14:paraId="7BBDD0E5">
            <w:pPr>
              <w:pStyle w:val="1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103"/>
              <w:jc w:val="left"/>
              <w:textAlignment w:val="auto"/>
              <w:rPr>
                <w:rStyle w:val="18"/>
                <w:rFonts w:hint="eastAsia" w:ascii="宋体" w:hAnsi="宋体" w:eastAsia="宋体" w:cs="宋体"/>
                <w:b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18"/>
                <w:rFonts w:hint="eastAsia" w:ascii="Times New Roman" w:hAnsi="Times New Roman" w:cs="宋体"/>
                <w:b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6</w:t>
            </w:r>
            <w:r>
              <w:rPr>
                <w:rStyle w:val="18"/>
                <w:rFonts w:hint="eastAsia" w:ascii="宋体" w:hAnsi="宋体" w:eastAsia="宋体" w:cs="宋体"/>
                <w:b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.具备良好的职业道德与职业操守，坚持原则，廉洁自律</w:t>
            </w:r>
            <w:r>
              <w:rPr>
                <w:rStyle w:val="18"/>
                <w:rFonts w:hint="eastAsia" w:cs="宋体"/>
                <w:b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；</w:t>
            </w:r>
          </w:p>
          <w:p w14:paraId="143A1745">
            <w:pPr>
              <w:pStyle w:val="1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103"/>
              <w:jc w:val="left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sz w:val="21"/>
                <w:szCs w:val="21"/>
                <w:highlight w:val="none"/>
              </w:rPr>
            </w:pPr>
            <w:r>
              <w:rPr>
                <w:rStyle w:val="18"/>
                <w:rFonts w:hint="eastAsia" w:ascii="Times New Roman" w:hAnsi="Times New Roman" w:cs="宋体"/>
                <w:b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b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.身体健康，能胜任本职工作。</w:t>
            </w:r>
          </w:p>
        </w:tc>
      </w:tr>
    </w:tbl>
    <w:p w14:paraId="69B0162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45478D"/>
    <w:rsid w:val="000634FD"/>
    <w:rsid w:val="00FA2693"/>
    <w:rsid w:val="01C46E2E"/>
    <w:rsid w:val="02FC729F"/>
    <w:rsid w:val="0396725C"/>
    <w:rsid w:val="04262CAA"/>
    <w:rsid w:val="04FF140C"/>
    <w:rsid w:val="051966D3"/>
    <w:rsid w:val="059B4844"/>
    <w:rsid w:val="0692756F"/>
    <w:rsid w:val="069D6391"/>
    <w:rsid w:val="074A3E2E"/>
    <w:rsid w:val="07C90FBB"/>
    <w:rsid w:val="07F351A5"/>
    <w:rsid w:val="0802082C"/>
    <w:rsid w:val="090E4B0E"/>
    <w:rsid w:val="093F5166"/>
    <w:rsid w:val="0A107B1C"/>
    <w:rsid w:val="0AD964A8"/>
    <w:rsid w:val="0BB866BE"/>
    <w:rsid w:val="0BEC1562"/>
    <w:rsid w:val="0D4A2B6C"/>
    <w:rsid w:val="0FE35A13"/>
    <w:rsid w:val="11014184"/>
    <w:rsid w:val="117E4886"/>
    <w:rsid w:val="11C94BF9"/>
    <w:rsid w:val="11CD66FB"/>
    <w:rsid w:val="138E1F0E"/>
    <w:rsid w:val="1473128A"/>
    <w:rsid w:val="14AA4ED4"/>
    <w:rsid w:val="14DC6782"/>
    <w:rsid w:val="15543F31"/>
    <w:rsid w:val="15CB261D"/>
    <w:rsid w:val="15E05D96"/>
    <w:rsid w:val="169B233B"/>
    <w:rsid w:val="16F07F33"/>
    <w:rsid w:val="17BC105E"/>
    <w:rsid w:val="18EA32EE"/>
    <w:rsid w:val="19087C65"/>
    <w:rsid w:val="197423CC"/>
    <w:rsid w:val="1990266F"/>
    <w:rsid w:val="1B1216F8"/>
    <w:rsid w:val="1B682E82"/>
    <w:rsid w:val="1BCB6EFF"/>
    <w:rsid w:val="1C8755C4"/>
    <w:rsid w:val="1FB14DD1"/>
    <w:rsid w:val="209402CB"/>
    <w:rsid w:val="21FD075D"/>
    <w:rsid w:val="221A2104"/>
    <w:rsid w:val="24084BA5"/>
    <w:rsid w:val="24616867"/>
    <w:rsid w:val="24B01009"/>
    <w:rsid w:val="2529128E"/>
    <w:rsid w:val="266A69E1"/>
    <w:rsid w:val="267E5041"/>
    <w:rsid w:val="26E411EE"/>
    <w:rsid w:val="274748F5"/>
    <w:rsid w:val="28B92C7B"/>
    <w:rsid w:val="296755B4"/>
    <w:rsid w:val="2A102ABA"/>
    <w:rsid w:val="2A8863F7"/>
    <w:rsid w:val="2B937699"/>
    <w:rsid w:val="2BA84DE5"/>
    <w:rsid w:val="2BDB37D3"/>
    <w:rsid w:val="2CDE10AE"/>
    <w:rsid w:val="2DA26BA6"/>
    <w:rsid w:val="2DF132CE"/>
    <w:rsid w:val="2E331BFE"/>
    <w:rsid w:val="2EC714D0"/>
    <w:rsid w:val="2F275FE4"/>
    <w:rsid w:val="2F4E4B2F"/>
    <w:rsid w:val="311455FC"/>
    <w:rsid w:val="31CA1788"/>
    <w:rsid w:val="323446FA"/>
    <w:rsid w:val="326C60C9"/>
    <w:rsid w:val="32981943"/>
    <w:rsid w:val="32BC39B9"/>
    <w:rsid w:val="33277986"/>
    <w:rsid w:val="33380117"/>
    <w:rsid w:val="333D0304"/>
    <w:rsid w:val="340D1E85"/>
    <w:rsid w:val="342E0C4F"/>
    <w:rsid w:val="352326A3"/>
    <w:rsid w:val="35E8246E"/>
    <w:rsid w:val="363267C9"/>
    <w:rsid w:val="39504C58"/>
    <w:rsid w:val="39834AD3"/>
    <w:rsid w:val="3A744C3E"/>
    <w:rsid w:val="3A8F59F4"/>
    <w:rsid w:val="3B9A5A9B"/>
    <w:rsid w:val="3BC07873"/>
    <w:rsid w:val="3CB427F5"/>
    <w:rsid w:val="3CB80653"/>
    <w:rsid w:val="3EF1247B"/>
    <w:rsid w:val="40455C7B"/>
    <w:rsid w:val="40782CEE"/>
    <w:rsid w:val="40F469E6"/>
    <w:rsid w:val="42BF68E2"/>
    <w:rsid w:val="43030CD5"/>
    <w:rsid w:val="43DF0484"/>
    <w:rsid w:val="450A7B83"/>
    <w:rsid w:val="459C1C2F"/>
    <w:rsid w:val="45B97880"/>
    <w:rsid w:val="46E40024"/>
    <w:rsid w:val="47A503E1"/>
    <w:rsid w:val="486037AB"/>
    <w:rsid w:val="48EB270E"/>
    <w:rsid w:val="49323965"/>
    <w:rsid w:val="49A62736"/>
    <w:rsid w:val="4AC6062F"/>
    <w:rsid w:val="4B94661E"/>
    <w:rsid w:val="4C601958"/>
    <w:rsid w:val="4D3637CB"/>
    <w:rsid w:val="4DE97E7A"/>
    <w:rsid w:val="4DF25957"/>
    <w:rsid w:val="4E3F3F91"/>
    <w:rsid w:val="4F5A75E3"/>
    <w:rsid w:val="4F820EB9"/>
    <w:rsid w:val="4FF52500"/>
    <w:rsid w:val="505B70E7"/>
    <w:rsid w:val="50972649"/>
    <w:rsid w:val="51031168"/>
    <w:rsid w:val="51F94B9E"/>
    <w:rsid w:val="52BE20F3"/>
    <w:rsid w:val="531B687E"/>
    <w:rsid w:val="54622B74"/>
    <w:rsid w:val="55381463"/>
    <w:rsid w:val="5645478D"/>
    <w:rsid w:val="5667359F"/>
    <w:rsid w:val="56B533E0"/>
    <w:rsid w:val="570E0D61"/>
    <w:rsid w:val="590332FB"/>
    <w:rsid w:val="598D0581"/>
    <w:rsid w:val="5A071176"/>
    <w:rsid w:val="5ABA18FE"/>
    <w:rsid w:val="5BA83DB1"/>
    <w:rsid w:val="5BC572A8"/>
    <w:rsid w:val="5E3F70E6"/>
    <w:rsid w:val="5E485A4F"/>
    <w:rsid w:val="60F4016E"/>
    <w:rsid w:val="61FD6264"/>
    <w:rsid w:val="62076010"/>
    <w:rsid w:val="622E1809"/>
    <w:rsid w:val="62CA0DF4"/>
    <w:rsid w:val="63E4778E"/>
    <w:rsid w:val="64A446AF"/>
    <w:rsid w:val="670B3BE3"/>
    <w:rsid w:val="67A16AC3"/>
    <w:rsid w:val="67B97839"/>
    <w:rsid w:val="681915E3"/>
    <w:rsid w:val="69DC184E"/>
    <w:rsid w:val="69E73BED"/>
    <w:rsid w:val="69ED1DE6"/>
    <w:rsid w:val="6A537C31"/>
    <w:rsid w:val="6BEA33DA"/>
    <w:rsid w:val="6FD43A4E"/>
    <w:rsid w:val="6FE42EFF"/>
    <w:rsid w:val="70194DCD"/>
    <w:rsid w:val="705F2EC4"/>
    <w:rsid w:val="70802F13"/>
    <w:rsid w:val="719B498E"/>
    <w:rsid w:val="730577B8"/>
    <w:rsid w:val="744F5002"/>
    <w:rsid w:val="756C11C5"/>
    <w:rsid w:val="75C90A6B"/>
    <w:rsid w:val="76C73108"/>
    <w:rsid w:val="77315130"/>
    <w:rsid w:val="77D21E09"/>
    <w:rsid w:val="7887191F"/>
    <w:rsid w:val="790951B2"/>
    <w:rsid w:val="79503B4A"/>
    <w:rsid w:val="797965A3"/>
    <w:rsid w:val="799F2917"/>
    <w:rsid w:val="79A51E2D"/>
    <w:rsid w:val="79E82BC5"/>
    <w:rsid w:val="7A31707E"/>
    <w:rsid w:val="7B0F2E31"/>
    <w:rsid w:val="7B353B02"/>
    <w:rsid w:val="7BD71EAC"/>
    <w:rsid w:val="7C2A39EA"/>
    <w:rsid w:val="7D42342F"/>
    <w:rsid w:val="7DD84C68"/>
    <w:rsid w:val="7E137B85"/>
    <w:rsid w:val="7E557325"/>
    <w:rsid w:val="7EB67230"/>
    <w:rsid w:val="7F181444"/>
    <w:rsid w:val="7F31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spacing w:beforeLines="0" w:afterLines="0" w:line="640" w:lineRule="exact"/>
      <w:jc w:val="center"/>
      <w:outlineLvl w:val="0"/>
    </w:pPr>
    <w:rPr>
      <w:rFonts w:hint="eastAsia" w:ascii="Times New Roman" w:hAnsi="Times New Roman" w:eastAsia="方正小标宋简体" w:cs="Times New Roman"/>
      <w:color w:val="000000"/>
      <w:sz w:val="44"/>
      <w:szCs w:val="44"/>
    </w:rPr>
  </w:style>
  <w:style w:type="paragraph" w:styleId="3">
    <w:name w:val="heading 2"/>
    <w:basedOn w:val="1"/>
    <w:next w:val="1"/>
    <w:link w:val="16"/>
    <w:semiHidden/>
    <w:unhideWhenUsed/>
    <w:qFormat/>
    <w:uiPriority w:val="0"/>
    <w:pPr>
      <w:keepNext/>
      <w:keepLines/>
      <w:ind w:firstLine="1102" w:firstLineChars="200"/>
      <w:outlineLvl w:val="1"/>
    </w:pPr>
    <w:rPr>
      <w:rFonts w:ascii="Times New Roman" w:hAnsi="Times New Roman" w:eastAsia="黑体" w:cstheme="majorBidi"/>
      <w:color w:val="000000" w:themeColor="text1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semiHidden/>
    <w:unhideWhenUsed/>
    <w:qFormat/>
    <w:uiPriority w:val="0"/>
    <w:pPr>
      <w:ind w:firstLine="1102" w:firstLineChars="200"/>
      <w:outlineLvl w:val="2"/>
    </w:pPr>
    <w:rPr>
      <w:rFonts w:eastAsia="楷体_GB2312" w:cs="仿宋"/>
      <w:b/>
      <w:color w:val="auto"/>
    </w:rPr>
  </w:style>
  <w:style w:type="paragraph" w:styleId="5">
    <w:name w:val="heading 4"/>
    <w:basedOn w:val="1"/>
    <w:next w:val="1"/>
    <w:semiHidden/>
    <w:unhideWhenUsed/>
    <w:qFormat/>
    <w:uiPriority w:val="0"/>
    <w:pPr>
      <w:keepNext w:val="0"/>
      <w:keepLines w:val="0"/>
      <w:spacing w:beforeLines="0" w:beforeAutospacing="0" w:afterLines="0" w:afterAutospacing="0" w:line="560" w:lineRule="exact"/>
      <w:outlineLvl w:val="3"/>
    </w:pPr>
    <w:rPr>
      <w:b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Salutation"/>
    <w:basedOn w:val="1"/>
    <w:next w:val="1"/>
    <w:qFormat/>
    <w:uiPriority w:val="0"/>
  </w:style>
  <w:style w:type="paragraph" w:styleId="7">
    <w:name w:val="Body Text"/>
    <w:basedOn w:val="1"/>
    <w:next w:val="8"/>
    <w:link w:val="17"/>
    <w:qFormat/>
    <w:uiPriority w:val="0"/>
    <w:rPr>
      <w:rFonts w:ascii="Times New Roman" w:hAnsi="Times New Roman"/>
    </w:rPr>
  </w:style>
  <w:style w:type="paragraph" w:styleId="8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9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0">
    <w:name w:val="Title"/>
    <w:basedOn w:val="1"/>
    <w:next w:val="1"/>
    <w:link w:val="18"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11">
    <w:name w:val="Body Text First Indent 2"/>
    <w:basedOn w:val="9"/>
    <w:qFormat/>
    <w:uiPriority w:val="0"/>
    <w:pPr>
      <w:ind w:firstLine="420" w:firstLineChars="200"/>
    </w:pPr>
  </w:style>
  <w:style w:type="table" w:styleId="13">
    <w:name w:val="Table Grid"/>
    <w:basedOn w:val="1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标题 1 字符"/>
    <w:basedOn w:val="14"/>
    <w:link w:val="2"/>
    <w:qFormat/>
    <w:uiPriority w:val="9"/>
    <w:rPr>
      <w:rFonts w:ascii="Times New Roman" w:hAnsi="Times New Roman" w:eastAsia="方正小标宋简体" w:cs="Times New Roman"/>
      <w:color w:val="000000" w:themeColor="text1"/>
      <w:sz w:val="44"/>
      <w:szCs w:val="44"/>
      <w14:textFill>
        <w14:solidFill>
          <w14:schemeClr w14:val="tx1"/>
        </w14:solidFill>
      </w14:textFill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="Times New Roman" w:hAnsi="Times New Roman" w:eastAsia="黑体" w:cstheme="majorBidi"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17">
    <w:name w:val="正文文本 Char"/>
    <w:link w:val="7"/>
    <w:qFormat/>
    <w:uiPriority w:val="0"/>
    <w:rPr>
      <w:rFonts w:ascii="Times New Roman" w:hAnsi="Times New Roman" w:eastAsia="仿宋"/>
    </w:rPr>
  </w:style>
  <w:style w:type="character" w:customStyle="1" w:styleId="18">
    <w:name w:val="标题 字符"/>
    <w:basedOn w:val="14"/>
    <w:link w:val="10"/>
    <w:autoRedefine/>
    <w:qFormat/>
    <w:uiPriority w:val="0"/>
    <w:rPr>
      <w:rFonts w:ascii="Calibri Light" w:hAnsi="Calibri Light"/>
      <w:b/>
      <w:bCs/>
      <w:sz w:val="32"/>
      <w:szCs w:val="32"/>
    </w:rPr>
  </w:style>
  <w:style w:type="paragraph" w:customStyle="1" w:styleId="19">
    <w:name w:val="Table Paragraph"/>
    <w:basedOn w:val="1"/>
    <w:autoRedefine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2026-07-27T09:37:00Z</dcterms:created>
  <dc:creator>李瑶</dc:creator>
  <cp:lastModifiedBy>李瑶</cp:lastModifiedBy>
  <dcterms:modified xsi:type="dcterms:W3CDTF">2026-07-27T09:38:04Z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160000AEF1E84423A1F4E30B69A1EFB8_11</vt:lpwstr>
  </property>
  <property fmtid="{D5CDD505-2E9C-101B-9397-08002B2CF9AE}" pid="4" name="KSOTemplateDocerSaveRecord">
    <vt:lpwstr>eyJoZGlkIjoiNjliMjJhYmYxMzZkMWIwZTY2ZjNjMTNkYTJkYTQzMzUiLCJ1c2VySWQiOiIxNjQwOTcxNzkxIn0=</vt:lpwstr>
  </property>
</Properties>
</file>